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OLE_LINK7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仲恺高区管理委员会城乡建设和综合执法局</w:t>
      </w:r>
    </w:p>
    <w:bookmarkEnd w:id="0"/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网络安全等级保护整改项目报价明细表</w:t>
      </w:r>
    </w:p>
    <w:p>
      <w:pPr>
        <w:spacing w:line="560" w:lineRule="exact"/>
        <w:jc w:val="left"/>
        <w:rPr>
          <w:rFonts w:hint="eastAsia"/>
        </w:rPr>
      </w:pPr>
      <w:r>
        <w:rPr>
          <w:rFonts w:hint="eastAsia" w:ascii="宋体" w:hAnsi="宋体" w:cs="FangSong_GB2312"/>
          <w:sz w:val="24"/>
          <w:szCs w:val="24"/>
        </w:rPr>
        <w:t>以下报价含税，开具增值税专用发票。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438"/>
        <w:gridCol w:w="2809"/>
        <w:gridCol w:w="1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  <w:t>服务项目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  <w:t>服务内容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  <w:t>价格（元）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FangSong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安全配置加固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>对业务系统服务器、交换机、防火墙等设备进行密码策略启用、三权账号配置等安全配置工作。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194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按设备数量及复杂程度综合报价。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>漏洞修复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>分析测评报告中的系统漏洞，提供并实施有效的修复方案。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194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包含漏洞分析、方案制定、修复实施及验证等全流程服务。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安全策略优化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根据等保要求，对网络设备、安全设备的安全策略进行优化配置。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194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涵盖策略梳理、调整、测试等工作。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安全管理制度修订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依照等级保护第二级的要求，修订一套完善的安全管理制度集。 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194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其他整改工作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包括但不限于安全加固、数据备份、日志审计功能完善等相关整改任务。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194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按实际整改需求提供服务，确保符合等保二级标准。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现场测评配合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需对安全整改材料进行预测评，提前评审等保测评需要准备的检查材料</w:t>
            </w:r>
          </w:p>
        </w:tc>
        <w:tc>
          <w:tcPr>
            <w:tcW w:w="1159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194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现场配合测评师的测评工作，解答相关问题，确保顺利通过测评机构的现场查验。</w:t>
            </w:r>
          </w:p>
        </w:tc>
      </w:tr>
    </w:tbl>
    <w:p>
      <w:pPr>
        <w:spacing w:line="560" w:lineRule="exact"/>
        <w:rPr>
          <w:rFonts w:hint="eastAsia" w:ascii="宋体" w:hAnsi="宋体" w:cs="FangSong_GB2312"/>
          <w:sz w:val="28"/>
          <w:szCs w:val="28"/>
        </w:rPr>
      </w:pPr>
    </w:p>
    <w:p>
      <w:pPr>
        <w:spacing w:line="560" w:lineRule="exact"/>
        <w:rPr>
          <w:rFonts w:hint="eastAsia" w:ascii="宋体" w:hAnsi="宋体" w:cs="FangSong_GB2312"/>
          <w:sz w:val="28"/>
          <w:szCs w:val="28"/>
        </w:rPr>
      </w:pPr>
      <w:r>
        <w:rPr>
          <w:rFonts w:hint="eastAsia" w:ascii="宋体" w:hAnsi="宋体" w:cs="FangSong_GB2312"/>
          <w:sz w:val="28"/>
          <w:szCs w:val="28"/>
        </w:rPr>
        <w:t xml:space="preserve">报价单位（盖章）： </w:t>
      </w:r>
      <w:r>
        <w:rPr>
          <w:rFonts w:ascii="宋体" w:hAnsi="宋体" w:cs="FangSong_GB2312"/>
          <w:sz w:val="28"/>
          <w:szCs w:val="28"/>
        </w:rPr>
        <w:t xml:space="preserve">                </w:t>
      </w:r>
      <w:r>
        <w:rPr>
          <w:rFonts w:hint="eastAsia" w:ascii="宋体" w:hAnsi="宋体" w:cs="FangSong_GB2312"/>
          <w:sz w:val="28"/>
          <w:szCs w:val="28"/>
        </w:rPr>
        <w:t>法定代表人（签字）：</w:t>
      </w:r>
    </w:p>
    <w:p>
      <w:pPr>
        <w:spacing w:line="560" w:lineRule="exact"/>
        <w:rPr>
          <w:rFonts w:hint="eastAsia" w:ascii="宋体" w:hAnsi="宋体" w:cs="FangSong_GB2312"/>
          <w:sz w:val="28"/>
          <w:szCs w:val="28"/>
        </w:rPr>
      </w:pPr>
      <w:r>
        <w:rPr>
          <w:rFonts w:hint="eastAsia" w:ascii="宋体" w:hAnsi="宋体" w:cs="FangSong_GB2312"/>
          <w:sz w:val="28"/>
          <w:szCs w:val="28"/>
        </w:rPr>
        <w:t xml:space="preserve">联系电话： </w:t>
      </w:r>
      <w:r>
        <w:rPr>
          <w:rFonts w:ascii="宋体" w:hAnsi="宋体" w:cs="FangSong_GB2312"/>
          <w:sz w:val="28"/>
          <w:szCs w:val="28"/>
        </w:rPr>
        <w:t xml:space="preserve">                        </w:t>
      </w:r>
      <w:r>
        <w:rPr>
          <w:rFonts w:hint="eastAsia" w:ascii="宋体" w:hAnsi="宋体" w:cs="FangSong_GB2312"/>
          <w:sz w:val="28"/>
          <w:szCs w:val="28"/>
        </w:rPr>
        <w:t>日期：</w:t>
      </w:r>
    </w:p>
    <w:p>
      <w:pPr>
        <w:spacing w:line="560" w:lineRule="exact"/>
        <w:rPr>
          <w:rFonts w:ascii="FangSong_GB2312" w:hAnsi="Arial" w:eastAsia="FangSong_GB2312" w:cs="Arial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23E1D"/>
    <w:rsid w:val="0D02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FangSong_GB2312" w:cs="Times New Roman"/>
      <w:kern w:val="2"/>
      <w:sz w:val="32"/>
      <w:szCs w:val="32"/>
      <w:lang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3"/>
    <w:qFormat/>
    <w:uiPriority w:val="0"/>
    <w:rPr>
      <w:rFonts w:ascii="宋体" w:hAnsi="Courier New" w:eastAsia="宋体" w:cs="Times New Roman"/>
      <w:szCs w:val="21"/>
    </w:rPr>
  </w:style>
  <w:style w:type="paragraph" w:customStyle="1" w:styleId="3">
    <w:name w:val="正文 New"/>
    <w:basedOn w:val="4"/>
    <w:next w:val="2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2025-05-23T08:17:00Z</dcterms:created>
  <dc:creator>林莉莉</dc:creator>
  <cp:lastModifiedBy>林莉莉</cp:lastModifiedBy>
  <cp:lastPrinted>2025-05-23T08:18:53Z</cp:lastPrinted>
  <dcterms:modified xsi:type="dcterms:W3CDTF">2025-05-23T08:19:19Z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35E4CD2ABDB74441BA5CF4763A58CF12</vt:lpwstr>
  </property>
</Properties>
</file>